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A9EC" w14:textId="77777777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13A3">
        <w:rPr>
          <w:rFonts w:ascii="Times New Roman" w:hAnsi="Times New Roman" w:cs="Times New Roman"/>
          <w:b/>
          <w:bCs/>
          <w:sz w:val="24"/>
          <w:szCs w:val="24"/>
        </w:rPr>
        <w:t>Supplementary Methods:</w:t>
      </w:r>
    </w:p>
    <w:p w14:paraId="7A17D750" w14:textId="183344D8" w:rsidR="0079652D" w:rsidRPr="001713A3" w:rsidRDefault="0079652D" w:rsidP="0079652D">
      <w:pPr>
        <w:spacing w:line="36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8404345"/>
      <w:r w:rsidRPr="001713A3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9F4914" w:rsidRPr="001713A3">
        <w:rPr>
          <w:rFonts w:ascii="Times New Roman" w:hAnsi="Times New Roman" w:cs="Times New Roman"/>
          <w:b/>
          <w:bCs/>
          <w:sz w:val="24"/>
          <w:szCs w:val="24"/>
        </w:rPr>
        <w:t>Clinicopathological correlation from</w:t>
      </w:r>
      <w:r w:rsidRPr="001713A3">
        <w:rPr>
          <w:rFonts w:ascii="Times New Roman" w:hAnsi="Times New Roman" w:cs="Times New Roman"/>
          <w:b/>
          <w:bCs/>
          <w:sz w:val="24"/>
          <w:szCs w:val="24"/>
        </w:rPr>
        <w:t xml:space="preserve"> TCGA dataset</w:t>
      </w:r>
    </w:p>
    <w:p w14:paraId="6DBDFA73" w14:textId="20FB8B9A" w:rsidR="00107723" w:rsidRPr="001713A3" w:rsidRDefault="0079652D" w:rsidP="0079652D">
      <w:pPr>
        <w:spacing w:line="360" w:lineRule="auto"/>
        <w:rPr>
          <w:rFonts w:ascii="Times New Roman" w:hAnsi="Times New Roman" w:cs="Times New Roman" w:hint="eastAsia"/>
          <w:sz w:val="22"/>
        </w:rPr>
      </w:pPr>
      <w:r w:rsidRPr="001713A3">
        <w:rPr>
          <w:rFonts w:ascii="Times New Roman" w:hAnsi="Times New Roman" w:cs="Times New Roman"/>
          <w:sz w:val="22"/>
        </w:rPr>
        <w:t xml:space="preserve">As the validation cohort of the TCGA dataset, a total of 253 CSCC patients were assigned into two subgroups, including 126 specimens with </w:t>
      </w:r>
      <w:r w:rsidRPr="001713A3">
        <w:rPr>
          <w:rFonts w:ascii="Times New Roman" w:hAnsi="Times New Roman" w:cs="Times New Roman"/>
          <w:i/>
          <w:iCs/>
          <w:sz w:val="22"/>
        </w:rPr>
        <w:t>ESM1</w:t>
      </w:r>
      <w:r w:rsidRPr="001713A3">
        <w:rPr>
          <w:rFonts w:ascii="Times New Roman" w:hAnsi="Times New Roman" w:cs="Times New Roman"/>
          <w:sz w:val="22"/>
        </w:rPr>
        <w:t xml:space="preserve"> high expression (ESM1</w:t>
      </w:r>
      <w:r w:rsidRPr="001713A3">
        <w:rPr>
          <w:rFonts w:ascii="Times New Roman" w:hAnsi="Times New Roman" w:cs="Times New Roman"/>
          <w:sz w:val="22"/>
          <w:vertAlign w:val="superscript"/>
        </w:rPr>
        <w:t>high</w:t>
      </w:r>
      <w:r w:rsidRPr="001713A3">
        <w:rPr>
          <w:rFonts w:ascii="Times New Roman" w:hAnsi="Times New Roman" w:cs="Times New Roman"/>
          <w:sz w:val="22"/>
        </w:rPr>
        <w:t>) and 127 specimens with</w:t>
      </w:r>
      <w:r w:rsidRPr="001713A3">
        <w:rPr>
          <w:rFonts w:ascii="Times New Roman" w:hAnsi="Times New Roman" w:cs="Times New Roman"/>
          <w:i/>
          <w:iCs/>
          <w:sz w:val="22"/>
        </w:rPr>
        <w:t xml:space="preserve"> ESM1</w:t>
      </w:r>
      <w:r w:rsidRPr="001713A3">
        <w:rPr>
          <w:rFonts w:ascii="Times New Roman" w:hAnsi="Times New Roman" w:cs="Times New Roman"/>
          <w:sz w:val="22"/>
        </w:rPr>
        <w:t xml:space="preserve"> low expression (ESM1</w:t>
      </w:r>
      <w:r w:rsidRPr="001713A3">
        <w:rPr>
          <w:rFonts w:ascii="Times New Roman" w:hAnsi="Times New Roman" w:cs="Times New Roman"/>
          <w:sz w:val="22"/>
          <w:vertAlign w:val="superscript"/>
        </w:rPr>
        <w:t>low</w:t>
      </w:r>
      <w:r w:rsidRPr="001713A3">
        <w:rPr>
          <w:rFonts w:ascii="Times New Roman" w:hAnsi="Times New Roman" w:cs="Times New Roman"/>
          <w:sz w:val="22"/>
        </w:rPr>
        <w:t xml:space="preserve">) by the median cutoffs. The 'ggrisk' package of R software (version </w:t>
      </w:r>
      <w:r w:rsidRPr="001713A3">
        <w:rPr>
          <w:rFonts w:ascii="Times New Roman" w:hAnsi="Times New Roman" w:cs="Times New Roman"/>
          <w:sz w:val="22"/>
          <w:shd w:val="clear" w:color="auto" w:fill="FFFFFF"/>
        </w:rPr>
        <w:t>4.0.3)</w:t>
      </w:r>
      <w:r w:rsidRPr="001713A3">
        <w:rPr>
          <w:rFonts w:ascii="Times New Roman" w:hAnsi="Times New Roman" w:cs="Times New Roman"/>
          <w:sz w:val="22"/>
        </w:rPr>
        <w:t xml:space="preserve"> was applied to cluster the expression groups</w:t>
      </w:r>
      <w:r w:rsidRPr="001713A3">
        <w:rPr>
          <w:rFonts w:ascii="Times New Roman" w:hAnsi="Times New Roman" w:cs="Times New Roman"/>
          <w:sz w:val="22"/>
        </w:rPr>
        <w:fldChar w:fldCharType="begin">
          <w:fldData xml:space="preserve">PEVuZE5vdGU+PENpdGU+PEF1dGhvcj5aaGFuZzwvQXV0aG9yPjxZZWFyPjIwMjA8L1llYXI+PFJl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</w:fldData>
        </w:fldChar>
      </w:r>
      <w:r w:rsidR="00E45E3E" w:rsidRPr="001713A3">
        <w:rPr>
          <w:rFonts w:ascii="Times New Roman" w:hAnsi="Times New Roman" w:cs="Times New Roman"/>
          <w:sz w:val="22"/>
        </w:rPr>
        <w:instrText xml:space="preserve"> ADDIN EN.CITE </w:instrText>
      </w:r>
      <w:r w:rsidR="00E45E3E" w:rsidRPr="001713A3">
        <w:rPr>
          <w:rFonts w:ascii="Times New Roman" w:hAnsi="Times New Roman" w:cs="Times New Roman"/>
          <w:sz w:val="22"/>
        </w:rPr>
        <w:fldChar w:fldCharType="begin">
          <w:fldData xml:space="preserve">PEVuZE5vdGU+PENpdGU+PEF1dGhvcj5aaGFuZzwvQXV0aG9yPjxZZWFyPjIwMjA8L1llYXI+PFJl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</w:fldData>
        </w:fldChar>
      </w:r>
      <w:r w:rsidR="00E45E3E" w:rsidRPr="001713A3">
        <w:rPr>
          <w:rFonts w:ascii="Times New Roman" w:hAnsi="Times New Roman" w:cs="Times New Roman"/>
          <w:sz w:val="22"/>
        </w:rPr>
        <w:instrText xml:space="preserve"> ADDIN EN.CITE.DATA </w:instrText>
      </w:r>
      <w:r w:rsidR="00E45E3E" w:rsidRPr="001713A3">
        <w:rPr>
          <w:rFonts w:ascii="Times New Roman" w:hAnsi="Times New Roman" w:cs="Times New Roman"/>
          <w:sz w:val="22"/>
        </w:rPr>
      </w:r>
      <w:r w:rsidR="00E45E3E" w:rsidRPr="001713A3">
        <w:rPr>
          <w:rFonts w:ascii="Times New Roman" w:hAnsi="Times New Roman" w:cs="Times New Roman"/>
          <w:sz w:val="22"/>
        </w:rPr>
        <w:fldChar w:fldCharType="end"/>
      </w:r>
      <w:r w:rsidRPr="001713A3">
        <w:rPr>
          <w:rFonts w:ascii="Times New Roman" w:hAnsi="Times New Roman" w:cs="Times New Roman"/>
          <w:sz w:val="22"/>
        </w:rPr>
      </w:r>
      <w:r w:rsidRPr="001713A3">
        <w:rPr>
          <w:rFonts w:ascii="Times New Roman" w:hAnsi="Times New Roman" w:cs="Times New Roman"/>
          <w:sz w:val="22"/>
        </w:rPr>
        <w:fldChar w:fldCharType="separate"/>
      </w:r>
      <w:r w:rsidR="00E45E3E" w:rsidRPr="001713A3">
        <w:rPr>
          <w:rFonts w:ascii="Times New Roman" w:hAnsi="Times New Roman" w:cs="Times New Roman"/>
          <w:noProof/>
          <w:sz w:val="22"/>
          <w:vertAlign w:val="superscript"/>
        </w:rPr>
        <w:t>[1]</w:t>
      </w:r>
      <w:r w:rsidRPr="001713A3">
        <w:rPr>
          <w:rFonts w:ascii="Times New Roman" w:hAnsi="Times New Roman" w:cs="Times New Roman"/>
          <w:sz w:val="22"/>
        </w:rPr>
        <w:fldChar w:fldCharType="end"/>
      </w:r>
      <w:r w:rsidRPr="001713A3">
        <w:rPr>
          <w:rFonts w:ascii="Times New Roman" w:hAnsi="Times New Roman" w:cs="Times New Roman"/>
          <w:sz w:val="22"/>
        </w:rPr>
        <w:t>. The distribution of ESM1 expression in ages, stages, grades, survival status, and other clinical characteristics f</w:t>
      </w:r>
      <w:r w:rsidRPr="001713A3">
        <w:rPr>
          <w:rFonts w:ascii="Times New Roman" w:hAnsi="Times New Roman" w:cs="Times New Roman"/>
          <w:sz w:val="22"/>
          <w:shd w:val="clear" w:color="auto" w:fill="FFFFFF"/>
        </w:rPr>
        <w:t xml:space="preserve">or CSCC was </w:t>
      </w:r>
      <w:r w:rsidRPr="001713A3">
        <w:rPr>
          <w:rFonts w:ascii="Times New Roman" w:hAnsi="Times New Roman" w:cs="Times New Roman"/>
          <w:sz w:val="22"/>
        </w:rPr>
        <w:t>displayed by the Sanguini diagram</w:t>
      </w:r>
      <w:r w:rsidRPr="001713A3">
        <w:rPr>
          <w:rFonts w:ascii="Times New Roman" w:hAnsi="Times New Roman" w:cs="Times New Roman"/>
          <w:sz w:val="22"/>
          <w:shd w:val="clear" w:color="auto" w:fill="FFFFFF"/>
        </w:rPr>
        <w:t>.</w:t>
      </w:r>
      <w:r w:rsidRPr="001713A3">
        <w:rPr>
          <w:rFonts w:ascii="Times New Roman" w:hAnsi="Times New Roman" w:cs="Times New Roman"/>
          <w:sz w:val="22"/>
        </w:rPr>
        <w:t xml:space="preserve"> In addition, the uni-cox and multi-cox regression analyses were performed. Several features, including p-values, hazard ratio (HR), and 95% confidence interval (CI), were presented by 'forest plot' R packages</w:t>
      </w:r>
      <w:r w:rsidRPr="001713A3">
        <w:rPr>
          <w:rFonts w:ascii="Times New Roman" w:hAnsi="Times New Roman" w:cs="Times New Roman"/>
          <w:sz w:val="22"/>
        </w:rPr>
        <w:fldChar w:fldCharType="begin">
          <w:fldData xml:space="preserve">PEVuZE5vdGU+PENpdGU+PEF1dGhvcj5YaW9uZzwvQXV0aG9yPjxZZWFyPjIwMjA8L1llYXI+PFJl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</w:fldData>
        </w:fldChar>
      </w:r>
      <w:r w:rsidR="00E45E3E" w:rsidRPr="001713A3">
        <w:rPr>
          <w:rFonts w:ascii="Times New Roman" w:hAnsi="Times New Roman" w:cs="Times New Roman"/>
          <w:sz w:val="22"/>
        </w:rPr>
        <w:instrText xml:space="preserve"> ADDIN EN.CITE </w:instrText>
      </w:r>
      <w:r w:rsidR="00E45E3E" w:rsidRPr="001713A3">
        <w:rPr>
          <w:rFonts w:ascii="Times New Roman" w:hAnsi="Times New Roman" w:cs="Times New Roman"/>
          <w:sz w:val="22"/>
        </w:rPr>
        <w:fldChar w:fldCharType="begin">
          <w:fldData xml:space="preserve">PEVuZE5vdGU+PENpdGU+PEF1dGhvcj5YaW9uZzwvQXV0aG9yPjxZZWFyPjIwMjA8L1llYXI+PFJl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</w:fldData>
        </w:fldChar>
      </w:r>
      <w:r w:rsidR="00E45E3E" w:rsidRPr="001713A3">
        <w:rPr>
          <w:rFonts w:ascii="Times New Roman" w:hAnsi="Times New Roman" w:cs="Times New Roman"/>
          <w:sz w:val="22"/>
        </w:rPr>
        <w:instrText xml:space="preserve"> ADDIN EN.CITE.DATA </w:instrText>
      </w:r>
      <w:r w:rsidR="00E45E3E" w:rsidRPr="001713A3">
        <w:rPr>
          <w:rFonts w:ascii="Times New Roman" w:hAnsi="Times New Roman" w:cs="Times New Roman"/>
          <w:sz w:val="22"/>
        </w:rPr>
      </w:r>
      <w:r w:rsidR="00E45E3E" w:rsidRPr="001713A3">
        <w:rPr>
          <w:rFonts w:ascii="Times New Roman" w:hAnsi="Times New Roman" w:cs="Times New Roman"/>
          <w:sz w:val="22"/>
        </w:rPr>
        <w:fldChar w:fldCharType="end"/>
      </w:r>
      <w:r w:rsidRPr="001713A3">
        <w:rPr>
          <w:rFonts w:ascii="Times New Roman" w:hAnsi="Times New Roman" w:cs="Times New Roman"/>
          <w:sz w:val="22"/>
        </w:rPr>
      </w:r>
      <w:r w:rsidRPr="001713A3">
        <w:rPr>
          <w:rFonts w:ascii="Times New Roman" w:hAnsi="Times New Roman" w:cs="Times New Roman"/>
          <w:sz w:val="22"/>
        </w:rPr>
        <w:fldChar w:fldCharType="separate"/>
      </w:r>
      <w:r w:rsidR="00E45E3E" w:rsidRPr="001713A3">
        <w:rPr>
          <w:rFonts w:ascii="Times New Roman" w:hAnsi="Times New Roman" w:cs="Times New Roman"/>
          <w:noProof/>
          <w:sz w:val="22"/>
          <w:vertAlign w:val="superscript"/>
        </w:rPr>
        <w:t>[2]</w:t>
      </w:r>
      <w:r w:rsidRPr="001713A3">
        <w:rPr>
          <w:rFonts w:ascii="Times New Roman" w:hAnsi="Times New Roman" w:cs="Times New Roman"/>
          <w:sz w:val="22"/>
        </w:rPr>
        <w:fldChar w:fldCharType="end"/>
      </w:r>
      <w:r w:rsidRPr="001713A3">
        <w:rPr>
          <w:rFonts w:ascii="Times New Roman" w:hAnsi="Times New Roman" w:cs="Times New Roman"/>
          <w:sz w:val="22"/>
        </w:rPr>
        <w:t>. Lastly, the prognostic analysis of CSCC with ESM1</w:t>
      </w:r>
      <w:r w:rsidRPr="001713A3">
        <w:rPr>
          <w:rFonts w:ascii="Times New Roman" w:hAnsi="Times New Roman" w:cs="Times New Roman"/>
          <w:sz w:val="22"/>
          <w:vertAlign w:val="superscript"/>
        </w:rPr>
        <w:t>high</w:t>
      </w:r>
      <w:r w:rsidRPr="001713A3">
        <w:rPr>
          <w:rFonts w:ascii="Times New Roman" w:hAnsi="Times New Roman" w:cs="Times New Roman"/>
          <w:sz w:val="22"/>
        </w:rPr>
        <w:t xml:space="preserve"> and ESM1</w:t>
      </w:r>
      <w:r w:rsidRPr="001713A3">
        <w:rPr>
          <w:rFonts w:ascii="Times New Roman" w:hAnsi="Times New Roman" w:cs="Times New Roman"/>
          <w:sz w:val="22"/>
          <w:vertAlign w:val="superscript"/>
        </w:rPr>
        <w:t>low</w:t>
      </w:r>
      <w:r w:rsidRPr="001713A3">
        <w:rPr>
          <w:rFonts w:ascii="Times New Roman" w:hAnsi="Times New Roman" w:cs="Times New Roman"/>
          <w:sz w:val="22"/>
        </w:rPr>
        <w:t xml:space="preserve"> was conducted, including overall survival (OS) and progression-free survival (PFS).</w:t>
      </w:r>
      <w:bookmarkEnd w:id="0"/>
    </w:p>
    <w:p w14:paraId="30B14D51" w14:textId="16D0EE64" w:rsidR="0004500F" w:rsidRPr="001713A3" w:rsidRDefault="007C42C2" w:rsidP="0079652D">
      <w:pPr>
        <w:spacing w:line="36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347A0" w:rsidRPr="001713A3">
        <w:rPr>
          <w:rFonts w:ascii="Times New Roman" w:hAnsi="Times New Roman" w:cs="Times New Roman"/>
          <w:b/>
          <w:bCs/>
          <w:sz w:val="24"/>
          <w:szCs w:val="24"/>
        </w:rPr>
        <w:t>. siRNA knockdown</w:t>
      </w:r>
    </w:p>
    <w:p w14:paraId="75C858A0" w14:textId="4F30FC43" w:rsidR="001347A0" w:rsidRPr="001713A3" w:rsidRDefault="007C42C2" w:rsidP="0079652D">
      <w:pPr>
        <w:pStyle w:val="3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>2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</w:rPr>
        <w:t xml:space="preserve">.1 The siRNA assay and Western blotting  </w:t>
      </w:r>
    </w:p>
    <w:p w14:paraId="218457A2" w14:textId="58E18F1B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Cs/>
          <w:sz w:val="22"/>
          <w:shd w:val="clear" w:color="auto" w:fill="FFFFFF"/>
        </w:rPr>
      </w:pPr>
      <w:r w:rsidRPr="001713A3">
        <w:rPr>
          <w:rFonts w:ascii="Times New Roman" w:hAnsi="Times New Roman" w:cs="Times New Roman"/>
          <w:bCs/>
          <w:sz w:val="22"/>
        </w:rPr>
        <w:t xml:space="preserve">Human CSCC cell lines, including SiHa and ME-180 cells, were transfected with 50 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>nmol</w:t>
      </w:r>
      <w:r w:rsidRPr="001713A3">
        <w:rPr>
          <w:rFonts w:ascii="Times New Roman" w:hAnsi="Times New Roman" w:cs="Times New Roman"/>
          <w:bCs/>
          <w:sz w:val="22"/>
        </w:rPr>
        <w:t xml:space="preserve"> of ESM1 siRNA (siESM1), VEGFα siRNA (siVEGFα), or negative control siRNA (siNC) in the special medium (CM0451, Procell, China) for 48 h and 24 h, respectively,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 xml:space="preserve"> according to the manufacturer's instructions</w:t>
      </w:r>
      <w:r w:rsidRPr="001713A3">
        <w:rPr>
          <w:rFonts w:ascii="Times New Roman" w:hAnsi="Times New Roman" w:cs="Times New Roman"/>
          <w:bCs/>
          <w:sz w:val="22"/>
        </w:rPr>
        <w:t>. Then, total RNA was isolated by TRIzol reagent (Invitrogen, USA) and RT-qPCR was performed as previously described</w:t>
      </w:r>
      <w:r w:rsidR="001713A3" w:rsidRPr="001713A3">
        <w:rPr>
          <w:rFonts w:ascii="Times New Roman" w:hAnsi="Times New Roman" w:cs="Times New Roman"/>
          <w:bCs/>
          <w:sz w:val="22"/>
        </w:rPr>
        <w:fldChar w:fldCharType="begin"/>
      </w:r>
      <w:r w:rsidR="001713A3" w:rsidRPr="001713A3">
        <w:rPr>
          <w:rFonts w:ascii="Times New Roman" w:hAnsi="Times New Roman" w:cs="Times New Roman"/>
          <w:bCs/>
          <w:sz w:val="22"/>
        </w:rPr>
        <w:instrText xml:space="preserve"> ADDIN EN.CITE &lt;EndNote&gt;&lt;Cite&gt;&lt;Author&gt;Huang&lt;/Author&gt;&lt;Year&gt;2022&lt;/Year&gt;&lt;RecNum&gt;57&lt;/RecNum&gt;&lt;DisplayText&gt;&lt;style face="superscript"&gt;[3]&lt;/style&gt;&lt;/DisplayText&gt;&lt;record&gt;&lt;rec-number&gt;57&lt;/rec-number&gt;&lt;foreign-keys&gt;&lt;key app="EN" db-id="tpftwee0b92t5retvzgpa5xier5pvd59vas9" timestamp="1655605462"&gt;57&lt;/key&gt;&lt;/foreign-keys&gt;&lt;ref-type name="Journal Article"&gt;17&lt;/ref-type&gt;&lt;contributors&gt;&lt;authors&gt;&lt;author&gt;Huang, Yu-gang&lt;/author&gt;&lt;author&gt;Li, Dan&lt;/author&gt;&lt;author&gt;Wang, Li&lt;/author&gt;&lt;author&gt;Su, Xiao-min&lt;/author&gt;&lt;author&gt;Tang, Xian-bin&lt;/author&gt;&lt;/authors&gt;&lt;/contributors&gt;&lt;titles&gt;&lt;title&gt;CENPF/CDK1 signaling pathway enhances the progression of adrenocortical carcinoma by regulating the G2/M-phase cell cycle&lt;/title&gt;&lt;secondary-title&gt;Journal of Translational Medicine&lt;/secondary-title&gt;&lt;/titles&gt;&lt;periodical&gt;&lt;full-title&gt;Journal of Translational Medicine&lt;/full-title&gt;&lt;/periodical&gt;&lt;pages&gt;78-94&lt;/pages&gt;&lt;volume&gt;20&lt;/volume&gt;&lt;number&gt;1&lt;/number&gt;&lt;dates&gt;&lt;year&gt;2022&lt;/year&gt;&lt;pub-dates&gt;&lt;date&gt;2022/02/05&lt;/date&gt;&lt;/pub-dates&gt;&lt;/dates&gt;&lt;isbn&gt;1479-5876&lt;/isbn&gt;&lt;urls&gt;&lt;related-urls&gt;&lt;url&gt;https://doi.org/10.1186/s12967-022-03277-y&lt;/url&gt;&lt;/related-urls&gt;&lt;/urls&gt;&lt;electronic-resource-num&gt;10.1186/s12967-022-03277-y&lt;/electronic-resource-num&gt;&lt;/record&gt;&lt;/Cite&gt;&lt;/EndNote&gt;</w:instrText>
      </w:r>
      <w:r w:rsidR="001713A3" w:rsidRPr="001713A3">
        <w:rPr>
          <w:rFonts w:ascii="Times New Roman" w:hAnsi="Times New Roman" w:cs="Times New Roman"/>
          <w:bCs/>
          <w:sz w:val="22"/>
        </w:rPr>
        <w:fldChar w:fldCharType="separate"/>
      </w:r>
      <w:r w:rsidR="001713A3" w:rsidRPr="001713A3">
        <w:rPr>
          <w:rFonts w:ascii="Times New Roman" w:hAnsi="Times New Roman" w:cs="Times New Roman"/>
          <w:bCs/>
          <w:noProof/>
          <w:sz w:val="22"/>
          <w:vertAlign w:val="superscript"/>
        </w:rPr>
        <w:t>[3]</w:t>
      </w:r>
      <w:r w:rsidR="001713A3" w:rsidRPr="001713A3">
        <w:rPr>
          <w:rFonts w:ascii="Times New Roman" w:hAnsi="Times New Roman" w:cs="Times New Roman"/>
          <w:bCs/>
          <w:sz w:val="22"/>
        </w:rPr>
        <w:fldChar w:fldCharType="end"/>
      </w:r>
      <w:r w:rsidRPr="001713A3">
        <w:rPr>
          <w:rFonts w:ascii="Times New Roman" w:hAnsi="Times New Roman" w:cs="Times New Roman"/>
          <w:bCs/>
          <w:sz w:val="22"/>
        </w:rPr>
        <w:t>.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 xml:space="preserve"> The relative expression of ESM1 and </w:t>
      </w:r>
      <w:r w:rsidRPr="001713A3">
        <w:rPr>
          <w:rFonts w:ascii="Times New Roman" w:hAnsi="Times New Roman" w:cs="Times New Roman"/>
          <w:bCs/>
          <w:sz w:val="22"/>
        </w:rPr>
        <w:t>VEGFα was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 xml:space="preserve"> calculated in</w:t>
      </w:r>
      <w:r w:rsidRPr="001713A3">
        <w:rPr>
          <w:rFonts w:ascii="Times New Roman" w:hAnsi="Times New Roman" w:cs="Times New Roman"/>
          <w:bCs/>
          <w:sz w:val="22"/>
        </w:rPr>
        <w:t xml:space="preserve"> 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>three replicates.</w:t>
      </w:r>
      <w:r w:rsidRPr="001713A3">
        <w:rPr>
          <w:rFonts w:ascii="Times New Roman" w:hAnsi="Times New Roman" w:cs="Times New Roman"/>
          <w:bCs/>
          <w:sz w:val="22"/>
        </w:rPr>
        <w:t xml:space="preserve"> </w:t>
      </w:r>
      <w:r w:rsidRPr="001713A3">
        <w:rPr>
          <w:rFonts w:ascii="Times New Roman" w:hAnsi="Times New Roman" w:cs="Times New Roman"/>
          <w:sz w:val="22"/>
        </w:rPr>
        <w:t xml:space="preserve">GAPDH </w:t>
      </w:r>
      <w:r w:rsidRPr="001713A3">
        <w:rPr>
          <w:rFonts w:ascii="Times New Roman" w:hAnsi="Times New Roman" w:cs="Times New Roman"/>
          <w:sz w:val="22"/>
          <w:shd w:val="clear" w:color="auto" w:fill="FFFFFF"/>
        </w:rPr>
        <w:t xml:space="preserve">was utilized as an </w:t>
      </w:r>
      <w:r w:rsidRPr="001713A3">
        <w:rPr>
          <w:rFonts w:ascii="Times New Roman" w:hAnsi="Times New Roman" w:cs="Times New Roman"/>
          <w:sz w:val="22"/>
        </w:rPr>
        <w:t xml:space="preserve">endogenous reference gene. All reactions were run in triplicate. The relative </w:t>
      </w:r>
      <w:r w:rsidRPr="001713A3">
        <w:rPr>
          <w:rFonts w:ascii="Times New Roman" w:hAnsi="Times New Roman" w:cs="Times New Roman"/>
          <w:i/>
          <w:iCs/>
          <w:sz w:val="22"/>
        </w:rPr>
        <w:t>ESM1</w:t>
      </w:r>
      <w:r w:rsidRPr="001713A3">
        <w:rPr>
          <w:rFonts w:ascii="Times New Roman" w:hAnsi="Times New Roman" w:cs="Times New Roman"/>
          <w:sz w:val="22"/>
        </w:rPr>
        <w:t xml:space="preserve"> mRNA expression was assessed by using the 2</w:t>
      </w:r>
      <w:r w:rsidRPr="001713A3">
        <w:rPr>
          <w:rFonts w:ascii="Times New Roman" w:hAnsi="Times New Roman" w:cs="Times New Roman"/>
          <w:sz w:val="22"/>
          <w:vertAlign w:val="superscript"/>
        </w:rPr>
        <w:t>−ΔΔCt</w:t>
      </w:r>
      <w:r w:rsidRPr="001713A3">
        <w:rPr>
          <w:rFonts w:ascii="Times New Roman" w:hAnsi="Times New Roman" w:cs="Times New Roman"/>
          <w:sz w:val="22"/>
        </w:rPr>
        <w:t xml:space="preserve"> method. All primers were manufactured by Sangon Biotech (Shanghai, China) and the corresponding sequences were presented in </w:t>
      </w:r>
      <w:r w:rsidRPr="001713A3">
        <w:rPr>
          <w:rFonts w:ascii="Times New Roman" w:hAnsi="Times New Roman" w:cs="Times New Roman"/>
          <w:b/>
          <w:bCs/>
          <w:sz w:val="22"/>
        </w:rPr>
        <w:t>Table S3</w:t>
      </w:r>
      <w:r w:rsidRPr="001713A3">
        <w:rPr>
          <w:rFonts w:ascii="Times New Roman" w:hAnsi="Times New Roman" w:cs="Times New Roman"/>
          <w:sz w:val="22"/>
        </w:rPr>
        <w:t>.</w:t>
      </w:r>
      <w:r w:rsidRPr="001713A3">
        <w:rPr>
          <w:rFonts w:ascii="Times New Roman" w:hAnsi="Times New Roman" w:cs="Times New Roman"/>
          <w:bCs/>
          <w:sz w:val="22"/>
        </w:rPr>
        <w:t xml:space="preserve"> 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>Meanwhile, other samples under the same culture conditions were used to lyse the protein for</w:t>
      </w:r>
      <w:r w:rsidRPr="001713A3">
        <w:rPr>
          <w:rFonts w:ascii="Times New Roman" w:hAnsi="Times New Roman" w:cs="Times New Roman"/>
          <w:bCs/>
          <w:sz w:val="22"/>
        </w:rPr>
        <w:t xml:space="preserve"> </w:t>
      </w:r>
      <w:r w:rsidRPr="001713A3">
        <w:rPr>
          <w:rFonts w:ascii="Times New Roman" w:hAnsi="Times New Roman" w:cs="Times New Roman"/>
          <w:bCs/>
          <w:sz w:val="22"/>
          <w:shd w:val="clear" w:color="auto" w:fill="FFFFFF"/>
        </w:rPr>
        <w:t>western blotting.</w:t>
      </w:r>
    </w:p>
    <w:p w14:paraId="6D22AD01" w14:textId="34092305" w:rsidR="001347A0" w:rsidRPr="001713A3" w:rsidRDefault="007C42C2" w:rsidP="0079652D">
      <w:pPr>
        <w:pStyle w:val="3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>2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</w:rPr>
        <w:t>.2 Cell proliferation assay</w:t>
      </w:r>
    </w:p>
    <w:p w14:paraId="6653E052" w14:textId="77777777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1713A3">
        <w:rPr>
          <w:rFonts w:ascii="Times New Roman" w:hAnsi="Times New Roman" w:cs="Times New Roman"/>
          <w:bCs/>
          <w:sz w:val="22"/>
        </w:rPr>
        <w:t>A total of 100 μL (1×10</w:t>
      </w:r>
      <w:r w:rsidRPr="001713A3">
        <w:rPr>
          <w:rFonts w:ascii="Times New Roman" w:hAnsi="Times New Roman" w:cs="Times New Roman"/>
          <w:bCs/>
          <w:sz w:val="22"/>
          <w:vertAlign w:val="superscript"/>
        </w:rPr>
        <w:t>4</w:t>
      </w:r>
      <w:r w:rsidRPr="001713A3">
        <w:rPr>
          <w:rFonts w:ascii="Times New Roman" w:hAnsi="Times New Roman" w:cs="Times New Roman"/>
          <w:bCs/>
          <w:sz w:val="22"/>
        </w:rPr>
        <w:t xml:space="preserve"> cells) of human SiHa or ME-180 cells were inoculated in 96-well plates and transfected with 50 nmol of siESM1, siVEGFα or siNC, followed by the addition of 10 μL of CCK-8 solution (Beyotime, China) in each well. After 72 h or 48 h of incubation, the absorbance (optical density, OD) was measured at 450 nm, representing the density of cells.</w:t>
      </w:r>
    </w:p>
    <w:p w14:paraId="3AD1856D" w14:textId="2BEF81C6" w:rsidR="001347A0" w:rsidRPr="001713A3" w:rsidRDefault="007C42C2" w:rsidP="0079652D">
      <w:pPr>
        <w:pStyle w:val="3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lastRenderedPageBreak/>
        <w:t>2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</w:rPr>
        <w:t>.3 Cell migration assay</w:t>
      </w:r>
    </w:p>
    <w:p w14:paraId="12F8860F" w14:textId="77777777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1713A3">
        <w:rPr>
          <w:rFonts w:ascii="Times New Roman" w:hAnsi="Times New Roman" w:cs="Times New Roman"/>
          <w:bCs/>
          <w:sz w:val="22"/>
        </w:rPr>
        <w:t>Cell migration was analyzed by wound-healing assay. Human SiHa and ME-180 cells were plated in 12-well plates in DMEM containing 10% fetal bovine serum (FBS) and transfected with 50 nmol of siESM1, siVEGFα or siNC for 48 h and 24 h, respectively. The floating cells were washed with PBS and then 4 ml of DMEM (10% FBS, 1% antibiotic-antimycin) was added. Scratch areas were drawn at time endpoints.</w:t>
      </w:r>
    </w:p>
    <w:p w14:paraId="633BB0A8" w14:textId="554E6328" w:rsidR="001347A0" w:rsidRPr="001713A3" w:rsidRDefault="007C42C2" w:rsidP="0079652D">
      <w:pPr>
        <w:pStyle w:val="3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>2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</w:rPr>
        <w:t>.4 Cell invasion assay</w:t>
      </w:r>
    </w:p>
    <w:p w14:paraId="03F51A9D" w14:textId="77777777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1713A3">
        <w:rPr>
          <w:rFonts w:ascii="Times New Roman" w:hAnsi="Times New Roman" w:cs="Times New Roman"/>
          <w:bCs/>
          <w:sz w:val="22"/>
        </w:rPr>
        <w:t>Human SiHa and ME-180 cells transfected with siESM1, siVEGFα, or siNC were cultured in TranswellR cell culture chamber (Corning, USA) at 1×10</w:t>
      </w:r>
      <w:r w:rsidRPr="001713A3">
        <w:rPr>
          <w:rFonts w:ascii="Times New Roman" w:hAnsi="Times New Roman" w:cs="Times New Roman"/>
          <w:bCs/>
          <w:sz w:val="22"/>
          <w:vertAlign w:val="superscript"/>
        </w:rPr>
        <w:t>4</w:t>
      </w:r>
      <w:r w:rsidRPr="001713A3">
        <w:rPr>
          <w:rFonts w:ascii="Times New Roman" w:hAnsi="Times New Roman" w:cs="Times New Roman"/>
          <w:bCs/>
          <w:sz w:val="22"/>
        </w:rPr>
        <w:t xml:space="preserve"> cells/well for 48 h and 24 h, respectively. After 24 h of culture, cells under the membrane were fixed with 4% PFA and stained with crystal violet. Cells in 5 random areas of each chamber were photographed and counted using Image J software.</w:t>
      </w:r>
    </w:p>
    <w:p w14:paraId="6D0ABCFE" w14:textId="7641232D" w:rsidR="001347A0" w:rsidRPr="001713A3" w:rsidRDefault="007C42C2" w:rsidP="0079652D">
      <w:pPr>
        <w:pStyle w:val="3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>2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</w:rPr>
        <w:t xml:space="preserve">.5 Cell apoptosis </w:t>
      </w:r>
      <w:r w:rsidR="001347A0" w:rsidRPr="001713A3">
        <w:rPr>
          <w:rFonts w:ascii="Times New Roman" w:hAnsi="Times New Roman" w:cs="Times New Roman"/>
          <w:b w:val="0"/>
          <w:bCs/>
          <w:sz w:val="22"/>
          <w:szCs w:val="22"/>
          <w:shd w:val="clear" w:color="auto" w:fill="FFFFFF"/>
        </w:rPr>
        <w:t>analyses</w:t>
      </w:r>
    </w:p>
    <w:p w14:paraId="500152CF" w14:textId="77777777" w:rsidR="001347A0" w:rsidRPr="001713A3" w:rsidRDefault="001347A0" w:rsidP="0079652D">
      <w:pPr>
        <w:spacing w:line="360" w:lineRule="auto"/>
        <w:rPr>
          <w:rFonts w:ascii="Times New Roman" w:hAnsi="Times New Roman" w:cs="Times New Roman"/>
          <w:bCs/>
          <w:sz w:val="22"/>
        </w:rPr>
      </w:pPr>
      <w:r w:rsidRPr="001713A3">
        <w:rPr>
          <w:rFonts w:ascii="Times New Roman" w:hAnsi="Times New Roman" w:cs="Times New Roman"/>
          <w:bCs/>
          <w:sz w:val="22"/>
        </w:rPr>
        <w:t>After transfection of human SiHa and ME-180 cells with siESM1, siVEGFα or siNC for 48 h and 24 h, respectively, the cells were disposed of with Annexin V-FITC kit (Beyotime Biotechnology, China) and analyzed by flow cytometry (FACSCalibur, Bio-Rad, USA) for the analysis of apoptotic cells.</w:t>
      </w:r>
    </w:p>
    <w:p w14:paraId="115033F0" w14:textId="77777777" w:rsidR="0079652D" w:rsidRPr="001713A3" w:rsidRDefault="0079652D" w:rsidP="0079652D">
      <w:pPr>
        <w:pStyle w:val="1"/>
        <w:numPr>
          <w:ilvl w:val="0"/>
          <w:numId w:val="0"/>
        </w:numPr>
        <w:spacing w:line="480" w:lineRule="auto"/>
        <w:rPr>
          <w:rFonts w:ascii="Times New Roman" w:hAnsi="Times New Roman"/>
          <w:sz w:val="24"/>
        </w:rPr>
      </w:pPr>
      <w:r w:rsidRPr="001713A3">
        <w:rPr>
          <w:rFonts w:ascii="Times New Roman" w:hAnsi="Times New Roman"/>
          <w:sz w:val="24"/>
        </w:rPr>
        <w:t>References</w:t>
      </w:r>
    </w:p>
    <w:p w14:paraId="6B41F524" w14:textId="77777777" w:rsidR="001713A3" w:rsidRPr="001713A3" w:rsidRDefault="00E45E3E" w:rsidP="001713A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1713A3">
        <w:rPr>
          <w:rFonts w:ascii="Times New Roman" w:hAnsi="Times New Roman" w:cs="Times New Roman"/>
          <w:b/>
          <w:bCs/>
          <w:sz w:val="22"/>
        </w:rPr>
        <w:fldChar w:fldCharType="begin"/>
      </w:r>
      <w:r w:rsidRPr="001713A3">
        <w:rPr>
          <w:rFonts w:ascii="Times New Roman" w:hAnsi="Times New Roman" w:cs="Times New Roman"/>
          <w:b/>
          <w:bCs/>
          <w:sz w:val="22"/>
        </w:rPr>
        <w:instrText xml:space="preserve"> ADDIN EN.REFLIST </w:instrText>
      </w:r>
      <w:r w:rsidRPr="001713A3">
        <w:rPr>
          <w:rFonts w:ascii="Times New Roman" w:hAnsi="Times New Roman" w:cs="Times New Roman"/>
          <w:b/>
          <w:bCs/>
          <w:sz w:val="22"/>
        </w:rPr>
        <w:fldChar w:fldCharType="separate"/>
      </w:r>
      <w:r w:rsidR="001713A3" w:rsidRPr="001713A3">
        <w:rPr>
          <w:rFonts w:ascii="Times New Roman" w:hAnsi="Times New Roman" w:cs="Times New Roman"/>
          <w:sz w:val="22"/>
        </w:rPr>
        <w:t>1.</w:t>
      </w:r>
      <w:r w:rsidR="001713A3" w:rsidRPr="001713A3">
        <w:rPr>
          <w:rFonts w:ascii="Times New Roman" w:hAnsi="Times New Roman" w:cs="Times New Roman"/>
          <w:sz w:val="22"/>
        </w:rPr>
        <w:tab/>
        <w:t>Zhang Z, Lin E, Zhuang H, Xie L, Feng X, Liu J</w:t>
      </w:r>
      <w:r w:rsidR="001713A3" w:rsidRPr="001713A3">
        <w:rPr>
          <w:rFonts w:ascii="Times New Roman" w:hAnsi="Times New Roman" w:cs="Times New Roman"/>
          <w:i/>
          <w:sz w:val="22"/>
        </w:rPr>
        <w:t xml:space="preserve"> et al</w:t>
      </w:r>
      <w:r w:rsidR="001713A3" w:rsidRPr="001713A3">
        <w:rPr>
          <w:rFonts w:ascii="Times New Roman" w:hAnsi="Times New Roman" w:cs="Times New Roman"/>
          <w:sz w:val="22"/>
        </w:rPr>
        <w:t xml:space="preserve">: Construction of a novel gene-based model for prognosis prediction of clear cell renal cell carcinoma. </w:t>
      </w:r>
      <w:r w:rsidR="001713A3" w:rsidRPr="001713A3">
        <w:rPr>
          <w:rFonts w:ascii="Times New Roman" w:hAnsi="Times New Roman" w:cs="Times New Roman"/>
          <w:i/>
          <w:sz w:val="22"/>
        </w:rPr>
        <w:t xml:space="preserve">Cancer Cell Int </w:t>
      </w:r>
      <w:r w:rsidR="001713A3" w:rsidRPr="001713A3">
        <w:rPr>
          <w:rFonts w:ascii="Times New Roman" w:hAnsi="Times New Roman" w:cs="Times New Roman"/>
          <w:sz w:val="22"/>
        </w:rPr>
        <w:t>2020, 20:27-44.</w:t>
      </w:r>
    </w:p>
    <w:p w14:paraId="148E2DD4" w14:textId="77777777" w:rsidR="001713A3" w:rsidRPr="001713A3" w:rsidRDefault="001713A3" w:rsidP="001713A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1713A3">
        <w:rPr>
          <w:rFonts w:ascii="Times New Roman" w:hAnsi="Times New Roman" w:cs="Times New Roman"/>
          <w:sz w:val="22"/>
        </w:rPr>
        <w:t>2.</w:t>
      </w:r>
      <w:r w:rsidRPr="001713A3">
        <w:rPr>
          <w:rFonts w:ascii="Times New Roman" w:hAnsi="Times New Roman" w:cs="Times New Roman"/>
          <w:sz w:val="22"/>
        </w:rPr>
        <w:tab/>
        <w:t>Xiong Y, Yuan L, Xiong J, Xu H, Luo Y, Wang G</w:t>
      </w:r>
      <w:r w:rsidRPr="001713A3">
        <w:rPr>
          <w:rFonts w:ascii="Times New Roman" w:hAnsi="Times New Roman" w:cs="Times New Roman"/>
          <w:i/>
          <w:sz w:val="22"/>
        </w:rPr>
        <w:t xml:space="preserve"> et al</w:t>
      </w:r>
      <w:r w:rsidRPr="001713A3">
        <w:rPr>
          <w:rFonts w:ascii="Times New Roman" w:hAnsi="Times New Roman" w:cs="Times New Roman"/>
          <w:sz w:val="22"/>
        </w:rPr>
        <w:t xml:space="preserve">: An outcome model for human bladder cancer: A comprehensive study based on weighted gene co-expression network analysis. </w:t>
      </w:r>
      <w:r w:rsidRPr="001713A3">
        <w:rPr>
          <w:rFonts w:ascii="Times New Roman" w:hAnsi="Times New Roman" w:cs="Times New Roman"/>
          <w:i/>
          <w:sz w:val="22"/>
        </w:rPr>
        <w:t xml:space="preserve">J Cell Mol Med </w:t>
      </w:r>
      <w:r w:rsidRPr="001713A3">
        <w:rPr>
          <w:rFonts w:ascii="Times New Roman" w:hAnsi="Times New Roman" w:cs="Times New Roman"/>
          <w:sz w:val="22"/>
        </w:rPr>
        <w:t>2020, 24(3):2342-2355.</w:t>
      </w:r>
    </w:p>
    <w:p w14:paraId="109BC699" w14:textId="77777777" w:rsidR="001713A3" w:rsidRPr="001713A3" w:rsidRDefault="001713A3" w:rsidP="001713A3">
      <w:pPr>
        <w:pStyle w:val="EndNoteBibliography"/>
        <w:spacing w:line="360" w:lineRule="auto"/>
        <w:ind w:left="720" w:hanging="720"/>
        <w:rPr>
          <w:rFonts w:ascii="Times New Roman" w:hAnsi="Times New Roman" w:cs="Times New Roman"/>
          <w:sz w:val="22"/>
        </w:rPr>
      </w:pPr>
      <w:r w:rsidRPr="001713A3">
        <w:rPr>
          <w:rFonts w:ascii="Times New Roman" w:hAnsi="Times New Roman" w:cs="Times New Roman"/>
          <w:sz w:val="22"/>
        </w:rPr>
        <w:t>3.</w:t>
      </w:r>
      <w:r w:rsidRPr="001713A3">
        <w:rPr>
          <w:rFonts w:ascii="Times New Roman" w:hAnsi="Times New Roman" w:cs="Times New Roman"/>
          <w:sz w:val="22"/>
        </w:rPr>
        <w:tab/>
        <w:t xml:space="preserve">Huang Y-g, Li D, Wang L, Su X-m, Tang X-b: CENPF/CDK1 signaling pathway enhances the progression of adrenocortical carcinoma by regulating the G2/M-phase cell cycle. </w:t>
      </w:r>
      <w:r w:rsidRPr="001713A3">
        <w:rPr>
          <w:rFonts w:ascii="Times New Roman" w:hAnsi="Times New Roman" w:cs="Times New Roman"/>
          <w:i/>
          <w:sz w:val="22"/>
        </w:rPr>
        <w:t xml:space="preserve">Journal of Translational Medicine </w:t>
      </w:r>
      <w:r w:rsidRPr="001713A3">
        <w:rPr>
          <w:rFonts w:ascii="Times New Roman" w:hAnsi="Times New Roman" w:cs="Times New Roman"/>
          <w:sz w:val="22"/>
        </w:rPr>
        <w:t>2022, 20(1):78-94.</w:t>
      </w:r>
    </w:p>
    <w:p w14:paraId="0EDF80A8" w14:textId="44D73F14" w:rsidR="001347A0" w:rsidRPr="001713A3" w:rsidRDefault="00E45E3E" w:rsidP="001713A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13A3">
        <w:rPr>
          <w:rFonts w:ascii="Times New Roman" w:hAnsi="Times New Roman" w:cs="Times New Roman"/>
          <w:b/>
          <w:bCs/>
          <w:sz w:val="22"/>
        </w:rPr>
        <w:fldChar w:fldCharType="end"/>
      </w:r>
    </w:p>
    <w:sectPr w:rsidR="001347A0" w:rsidRPr="001713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3A78" w14:textId="77777777" w:rsidR="001C27C1" w:rsidRDefault="001C27C1" w:rsidP="001347A0">
      <w:r>
        <w:separator/>
      </w:r>
    </w:p>
  </w:endnote>
  <w:endnote w:type="continuationSeparator" w:id="0">
    <w:p w14:paraId="5CBD1982" w14:textId="77777777" w:rsidR="001C27C1" w:rsidRDefault="001C27C1" w:rsidP="0013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5489" w14:textId="77777777" w:rsidR="001C27C1" w:rsidRDefault="001C27C1" w:rsidP="001347A0">
      <w:r>
        <w:separator/>
      </w:r>
    </w:p>
  </w:footnote>
  <w:footnote w:type="continuationSeparator" w:id="0">
    <w:p w14:paraId="6F078BBF" w14:textId="77777777" w:rsidR="001C27C1" w:rsidRDefault="001C27C1" w:rsidP="00134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333754147">
    <w:abstractNumId w:val="0"/>
    <w:lvlOverride w:ilvl="0">
      <w:lvl w:ilvl="0">
        <w:start w:val="1"/>
        <w:numFmt w:val="decimal"/>
        <w:pStyle w:val="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" w16cid:durableId="747001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xMzIzMjE0MTY1NDJQ0lEKTi0uzszPAykwqQUANbDui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ancer scienc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pftwee0b92t5retvzgpa5xier5pvd59vas9&quot;&gt;ESM1-CSCC&lt;record-ids&gt;&lt;item&gt;57&lt;/item&gt;&lt;item&gt;59&lt;/item&gt;&lt;/record-ids&gt;&lt;/item&gt;&lt;/Libraries&gt;"/>
  </w:docVars>
  <w:rsids>
    <w:rsidRoot w:val="00EF3B93"/>
    <w:rsid w:val="0004500F"/>
    <w:rsid w:val="000502CA"/>
    <w:rsid w:val="000A613C"/>
    <w:rsid w:val="00107723"/>
    <w:rsid w:val="001347A0"/>
    <w:rsid w:val="001713A3"/>
    <w:rsid w:val="001C27C1"/>
    <w:rsid w:val="003B7C70"/>
    <w:rsid w:val="0079236C"/>
    <w:rsid w:val="0079652D"/>
    <w:rsid w:val="007C42C2"/>
    <w:rsid w:val="008B3019"/>
    <w:rsid w:val="009F4914"/>
    <w:rsid w:val="00AA4002"/>
    <w:rsid w:val="00AA44A7"/>
    <w:rsid w:val="00B83BF4"/>
    <w:rsid w:val="00BC29C8"/>
    <w:rsid w:val="00DA0217"/>
    <w:rsid w:val="00E41DC5"/>
    <w:rsid w:val="00E45E3E"/>
    <w:rsid w:val="00EF3B93"/>
    <w:rsid w:val="00F13440"/>
    <w:rsid w:val="00FD7DEE"/>
    <w:rsid w:val="00FE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CA28A"/>
  <w15:chartTrackingRefBased/>
  <w15:docId w15:val="{B45E10E9-C4BC-47A6-9493-C40551FF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2D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2"/>
    <w:qFormat/>
    <w:rsid w:val="001347A0"/>
    <w:pPr>
      <w:numPr>
        <w:numId w:val="1"/>
      </w:numPr>
      <w:spacing w:before="240"/>
      <w:ind w:firstLineChars="0" w:firstLine="0"/>
      <w:outlineLvl w:val="0"/>
    </w:pPr>
    <w:rPr>
      <w:rFonts w:eastAsia="Cambria" w:cs="Times New Roman"/>
      <w:b/>
      <w:szCs w:val="24"/>
    </w:rPr>
  </w:style>
  <w:style w:type="paragraph" w:styleId="2">
    <w:name w:val="heading 2"/>
    <w:basedOn w:val="1"/>
    <w:next w:val="a"/>
    <w:link w:val="20"/>
    <w:uiPriority w:val="2"/>
    <w:qFormat/>
    <w:rsid w:val="001347A0"/>
    <w:pPr>
      <w:numPr>
        <w:ilvl w:val="1"/>
      </w:numPr>
      <w:spacing w:after="200"/>
      <w:outlineLvl w:val="1"/>
    </w:pPr>
  </w:style>
  <w:style w:type="paragraph" w:styleId="3">
    <w:name w:val="heading 3"/>
    <w:basedOn w:val="a"/>
    <w:next w:val="a"/>
    <w:link w:val="30"/>
    <w:uiPriority w:val="2"/>
    <w:qFormat/>
    <w:rsid w:val="001347A0"/>
    <w:pPr>
      <w:keepNext/>
      <w:keepLines/>
      <w:numPr>
        <w:ilvl w:val="2"/>
        <w:numId w:val="1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3"/>
    <w:next w:val="a"/>
    <w:link w:val="40"/>
    <w:uiPriority w:val="2"/>
    <w:qFormat/>
    <w:rsid w:val="001347A0"/>
    <w:pPr>
      <w:numPr>
        <w:ilvl w:val="3"/>
      </w:numPr>
      <w:outlineLvl w:val="3"/>
    </w:pPr>
    <w:rPr>
      <w:iCs/>
    </w:rPr>
  </w:style>
  <w:style w:type="paragraph" w:styleId="5">
    <w:name w:val="heading 5"/>
    <w:basedOn w:val="4"/>
    <w:next w:val="a"/>
    <w:link w:val="50"/>
    <w:uiPriority w:val="2"/>
    <w:qFormat/>
    <w:rsid w:val="001347A0"/>
    <w:pPr>
      <w:numPr>
        <w:ilvl w:val="4"/>
      </w:numPr>
      <w:outlineLvl w:val="4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1347A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347A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47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347A0"/>
    <w:rPr>
      <w:sz w:val="18"/>
      <w:szCs w:val="18"/>
    </w:rPr>
  </w:style>
  <w:style w:type="character" w:customStyle="1" w:styleId="10">
    <w:name w:val="标题 1 字符"/>
    <w:basedOn w:val="a1"/>
    <w:link w:val="1"/>
    <w:uiPriority w:val="2"/>
    <w:rsid w:val="001347A0"/>
    <w:rPr>
      <w:rFonts w:eastAsia="Cambria" w:cs="Times New Roman"/>
      <w:b/>
      <w:szCs w:val="24"/>
    </w:rPr>
  </w:style>
  <w:style w:type="character" w:customStyle="1" w:styleId="20">
    <w:name w:val="标题 2 字符"/>
    <w:basedOn w:val="a1"/>
    <w:link w:val="2"/>
    <w:uiPriority w:val="2"/>
    <w:rsid w:val="001347A0"/>
    <w:rPr>
      <w:rFonts w:eastAsia="Cambria" w:cs="Times New Roman"/>
      <w:b/>
      <w:szCs w:val="24"/>
    </w:rPr>
  </w:style>
  <w:style w:type="character" w:customStyle="1" w:styleId="30">
    <w:name w:val="标题 3 字符"/>
    <w:basedOn w:val="a1"/>
    <w:link w:val="3"/>
    <w:uiPriority w:val="2"/>
    <w:rsid w:val="001347A0"/>
    <w:rPr>
      <w:rFonts w:eastAsiaTheme="majorEastAsia" w:cstheme="majorBidi"/>
      <w:b/>
      <w:szCs w:val="24"/>
    </w:rPr>
  </w:style>
  <w:style w:type="character" w:customStyle="1" w:styleId="40">
    <w:name w:val="标题 4 字符"/>
    <w:basedOn w:val="a1"/>
    <w:link w:val="4"/>
    <w:uiPriority w:val="2"/>
    <w:rsid w:val="001347A0"/>
    <w:rPr>
      <w:rFonts w:eastAsiaTheme="majorEastAsia" w:cstheme="majorBidi"/>
      <w:b/>
      <w:iCs/>
      <w:szCs w:val="24"/>
    </w:rPr>
  </w:style>
  <w:style w:type="character" w:customStyle="1" w:styleId="50">
    <w:name w:val="标题 5 字符"/>
    <w:basedOn w:val="a1"/>
    <w:link w:val="5"/>
    <w:uiPriority w:val="2"/>
    <w:rsid w:val="001347A0"/>
    <w:rPr>
      <w:rFonts w:eastAsiaTheme="majorEastAsia" w:cstheme="majorBidi"/>
      <w:b/>
      <w:iCs/>
      <w:szCs w:val="24"/>
    </w:rPr>
  </w:style>
  <w:style w:type="numbering" w:customStyle="1" w:styleId="Headings">
    <w:name w:val="Headings"/>
    <w:uiPriority w:val="99"/>
    <w:rsid w:val="001347A0"/>
    <w:pPr>
      <w:numPr>
        <w:numId w:val="2"/>
      </w:numPr>
    </w:pPr>
  </w:style>
  <w:style w:type="paragraph" w:styleId="a0">
    <w:name w:val="List Paragraph"/>
    <w:basedOn w:val="a"/>
    <w:uiPriority w:val="34"/>
    <w:qFormat/>
    <w:rsid w:val="001347A0"/>
    <w:pPr>
      <w:ind w:firstLineChars="200" w:firstLine="420"/>
    </w:pPr>
  </w:style>
  <w:style w:type="paragraph" w:customStyle="1" w:styleId="EndNoteBibliographyTitle">
    <w:name w:val="EndNote Bibliography Title"/>
    <w:basedOn w:val="a"/>
    <w:link w:val="EndNoteBibliographyTitle0"/>
    <w:rsid w:val="00E45E3E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1"/>
    <w:link w:val="EndNoteBibliographyTitle"/>
    <w:rsid w:val="00E45E3E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E45E3E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1"/>
    <w:link w:val="EndNoteBibliography"/>
    <w:rsid w:val="00E45E3E"/>
    <w:rPr>
      <w:rFonts w:ascii="等线" w:eastAsia="等线" w:hAnsi="等线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Yugang Huang</dc:creator>
  <cp:keywords/>
  <dc:description/>
  <cp:lastModifiedBy>Yugang Huang</cp:lastModifiedBy>
  <cp:revision>21</cp:revision>
  <dcterms:created xsi:type="dcterms:W3CDTF">2022-12-13T03:07:00Z</dcterms:created>
  <dcterms:modified xsi:type="dcterms:W3CDTF">2023-03-20T14:01:00Z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2022-12-13T03:09:49Z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02731864-bf47-4e13-8b9d-2d9d0071da50</vt:lpwstr>
  </property>
  <property fmtid="{D5CDD505-2E9C-101B-9397-08002B2CF9AE}" pid="7" name="MSIP_Label_defa4170-0d19-0005-0004-bc88714345d2_ActionId">
    <vt:lpwstr>5bdcefe2-e50b-4a0b-a357-9ad986472679</vt:lpwstr>
  </property>
  <property fmtid="{D5CDD505-2E9C-101B-9397-08002B2CF9AE}" pid="8" name="MSIP_Label_defa4170-0d19-0005-0004-bc88714345d2_ContentBits">
    <vt:lpwstr>0</vt:lpwstr>
  </property>
</Properties>
</file>